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C0D1" w14:textId="4E00FBA1" w:rsidR="00503A10" w:rsidRPr="00793249" w:rsidRDefault="0024736B">
      <w:pPr>
        <w:rPr>
          <w:b/>
        </w:rPr>
      </w:pPr>
      <w:bookmarkStart w:id="0" w:name="_GoBack"/>
      <w:r w:rsidRPr="00793249">
        <w:rPr>
          <w:b/>
        </w:rPr>
        <w:t xml:space="preserve">EBP bij de cursus Pijnklinisch behandelen en coachen </w:t>
      </w:r>
    </w:p>
    <w:bookmarkEnd w:id="0"/>
    <w:p w14:paraId="3B18E71F" w14:textId="77777777" w:rsidR="0024736B" w:rsidRDefault="0024736B">
      <w:r>
        <w:t>Pijnklinisch assessment.</w:t>
      </w:r>
    </w:p>
    <w:p w14:paraId="456757E5" w14:textId="77777777" w:rsidR="0024736B" w:rsidRDefault="0024736B" w:rsidP="0024736B">
      <w:pPr>
        <w:ind w:left="705"/>
      </w:pPr>
      <w:r>
        <w:t xml:space="preserve">Hierbij wordt gebruik gemaakt van tests voor allodynie en hyperalgesie om kenmerken van perifere en centrale sensitisatie op te sporen. </w:t>
      </w:r>
      <w:r>
        <w:br/>
      </w:r>
      <w:r>
        <w:fldChar w:fldCharType="begin" w:fldLock="1"/>
      </w:r>
      <w:r>
        <w:instrText>ADDIN CSL_CITATION {"citationItems":[{"id":"ITEM-1","itemData":{"author":[{"dropping-particle":"","family":"Rolke R","given":"","non-dropping-particle":"","parse-names":false,"suffix":""}],"container-title":"Pain","id":"ITEM-1","issued":{"date-parts":[["0"]]},"title":"Quantitative sensory testing in the German Research Network on Neuropathic Pain (DFNS): standardized protocol and reference values","type":"article-journal"},"uris":["http://www.mendeley.com/documents/?uuid=ce01b5f1-c831-4233-8432-032ee5961cf0"]}],"mendeley":{"formattedCitation":"(Rolke R, n.d.)","plainTextFormattedCitation":"(Rolke R, n.d.)","previouslyFormattedCitation":"(Rolke R, n.d.)"},"properties":{"noteIndex":0},"schema":"https://github.com/citation-style-language/schema/raw/master/csl-citation.json"}</w:instrText>
      </w:r>
      <w:r>
        <w:fldChar w:fldCharType="separate"/>
      </w:r>
      <w:r w:rsidRPr="0024736B">
        <w:rPr>
          <w:noProof/>
        </w:rPr>
        <w:t>(Rolke R, n.d.)</w:t>
      </w:r>
      <w:r>
        <w:fldChar w:fldCharType="end"/>
      </w:r>
      <w:r>
        <w:t>;</w:t>
      </w:r>
      <w:r>
        <w:fldChar w:fldCharType="begin" w:fldLock="1"/>
      </w:r>
      <w:r>
        <w:instrText>ADDIN CSL_CITATION {"citationItems":[{"id":"ITEM-1","itemData":{"abstract":"This study investigated the utility of neurophysiologic examination and thermal quantitative sensory testing (QST) in the diagnosis of trigeminal neuropathy and neuropathic pain. Fifty-eight patients (14 men), 34 with sensory deficit within the inferior alveolar nerve (IAN) and 24 within the lingual nerve (LN) distribution, were included. Twenty-six patients (45%) reported neuropathic pain. Patients underwent blink reflex (BR) test and thermal QST; sensory neurography was done to the IAN patients. Results of clinical sensory testing were available from the charts of 48 patients revealing abnormal findings in 77% of the IAN and in 94% of the LN patients. The BR test was abnormal in 41%, neurography in 96%, and QST in 91% of the IAN patients. In the LN group, BR was abnormal in 33%, and QST in 100% of the patients tested. Neurophysiologic tests and QST verified the subjective sensory alteration in all but 2 IAN patients, both with old injuries, and 4 LN patients who did not undergo QST. When abnormal, thermal QST showed elevation of warm and cold detection thresholds (hypo/anesthesia), hypoalgesia was less marked, and heat allodynia was only occasionally present. Contralateral thermal hypoesthesia after unilateral injury was found in 14 patients. It was associated with the occurrence of neuropathic pain (P=0.016). Axonal A[beta] afferent damage was less severe in the IAN patients with pain than in those without pain (P=0.012). Neurophysiologic tests and thermal QST provide sensitive tools for accurate diagnosis of trigeminal neuropathy and study of pathophysiological features characteristic to human neuropathic pain.","author":[{"dropping-particle":"","family":"Jaaskelainen","given":"Satu K","non-dropping-particle":"","parse-names":false,"suffix":""},{"dropping-particle":"","family":"Teerijoki-Oksa","given":"Tuija","non-dropping-particle":"","parse-names":false,"suffix":""},{"dropping-particle":"","family":"Forssell","given":"Heli","non-dropping-particle":"","parse-names":false,"suffix":""}],"container-title":"Pain","id":"ITEM-1","issue":"3","issued":{"date-parts":[["2005"]]},"page":"349-357","title":"Neurophysiologic and quantitative sensory testing in the diagnosis of trigeminal neuropathy and neuropathic pain","type":"article-journal","volume":"117"},"uris":["http://www.mendeley.com/documents/?uuid=24d11bb1-f50b-4f74-ad57-5125c06a5a74"]}],"mendeley":{"formattedCitation":"(Jaaskelainen, Teerijoki-Oksa, &amp; Forssell, 2005)","plainTextFormattedCitation":"(Jaaskelainen, Teerijoki-Oksa, &amp; Forssell, 2005)","previouslyFormattedCitation":"(Jaaskelainen, Teerijoki-Oksa, &amp; Forssell, 2005)"},"properties":{"noteIndex":0},"schema":"https://github.com/citation-style-language/schema/raw/master/csl-citation.json"}</w:instrText>
      </w:r>
      <w:r>
        <w:fldChar w:fldCharType="separate"/>
      </w:r>
      <w:r w:rsidRPr="0024736B">
        <w:rPr>
          <w:noProof/>
        </w:rPr>
        <w:t>(Jaaskelainen, Teerijoki-Oksa, &amp; Forssell, 2005)</w:t>
      </w:r>
      <w:r>
        <w:fldChar w:fldCharType="end"/>
      </w:r>
      <w:r>
        <w:t>;</w:t>
      </w:r>
      <w:r>
        <w:fldChar w:fldCharType="begin" w:fldLock="1"/>
      </w:r>
      <w:r>
        <w:instrText>ADDIN CSL_CITATION {"citationItems":[{"id":"ITEM-1","itemData":{"PMID":"9009748","author":[{"dropping-particle":"","family":"Cervero","given":"F","non-dropping-particle":"","parse-names":false,"suffix":""}],"container-title":"Prog Brain Res","id":"ITEM-1","issued":{"date-parts":[["1996"]]},"note":"0079-6123 (Print)\nJournal Article\nReview","page":"413-422","title":"Spinal cord mechanisms of hyperalgesia and allodynia: role of peripheral input from nociceptors","type":"article-journal","volume":"113"},"uris":["http://www.mendeley.com/documents/?uuid=6189abaa-e2cf-4bbe-9ecb-b6f4ddf79648"]}],"mendeley":{"formattedCitation":"(Cervero, 1996)","plainTextFormattedCitation":"(Cervero, 1996)","previouslyFormattedCitation":"(Cervero, 1996)"},"properties":{"noteIndex":0},"schema":"https://github.com/citation-style-language/schema/raw/master/csl-citation.json"}</w:instrText>
      </w:r>
      <w:r>
        <w:fldChar w:fldCharType="separate"/>
      </w:r>
      <w:r w:rsidRPr="0024736B">
        <w:rPr>
          <w:noProof/>
        </w:rPr>
        <w:t>(Cervero, 1996)</w:t>
      </w:r>
      <w:r>
        <w:fldChar w:fldCharType="end"/>
      </w:r>
      <w:r>
        <w:t>;</w:t>
      </w:r>
      <w:r>
        <w:fldChar w:fldCharType="begin" w:fldLock="1"/>
      </w:r>
      <w:r w:rsidR="009E1ECB">
        <w:instrText>ADDIN CSL_CITATION {"citationItems":[{"id":"ITEM-1","itemData":{"PMID":"11098708","author":[{"dropping-particle":"","family":"Vierck Jr.","given":"C J","non-dropping-particle":"","parse-names":false,"suffix":""},{"dropping-particle":"","family":"Light","given":"A R","non-dropping-particle":"","parse-names":false,"suffix":""}],"container-title":"Prog Brain Res","id":"ITEM-1","issued":{"date-parts":[["2000"]]},"note":"0079-6123 (Print)\nJournal Article\nReview","page":"411-428","title":"Allodynia and hyperalgesia within dermatomes caudal to a spinal cord injury in primates and rodents","type":"article-journal","volume":"129"},"uris":["http://www.mendeley.com/documents/?uuid=414f28db-5e4f-4927-99f0-78ac8a4943a9"]}],"mendeley":{"formattedCitation":"(Vierck Jr. &amp; Light, 2000)","plainTextFormattedCitation":"(Vierck Jr. &amp; Light, 2000)","previouslyFormattedCitation":"(Vierck Jr. &amp; Light, 2000)"},"properties":{"noteIndex":0},"schema":"https://github.com/citation-style-language/schema/raw/master/csl-citation.json"}</w:instrText>
      </w:r>
      <w:r>
        <w:fldChar w:fldCharType="separate"/>
      </w:r>
      <w:r w:rsidRPr="0024736B">
        <w:rPr>
          <w:noProof/>
        </w:rPr>
        <w:t>(Vierck Jr. &amp; Light, 2000)</w:t>
      </w:r>
      <w:r>
        <w:fldChar w:fldCharType="end"/>
      </w:r>
    </w:p>
    <w:p w14:paraId="28A3B88C" w14:textId="77777777" w:rsidR="009E1ECB" w:rsidRDefault="0024736B" w:rsidP="009E1ECB">
      <w:pPr>
        <w:ind w:left="705"/>
      </w:pPr>
      <w:r>
        <w:t>Questionnaires.</w:t>
      </w:r>
      <w:r>
        <w:br/>
      </w:r>
      <w:r>
        <w:tab/>
      </w:r>
      <w:r w:rsidR="009E1ECB">
        <w:t>H</w:t>
      </w:r>
      <w:r>
        <w:t>et gebruik van questionnaires als gevalideerd anamnese- en valuatiemiddel.</w:t>
      </w:r>
      <w:r w:rsidR="009E1ECB">
        <w:br/>
      </w:r>
      <w:r w:rsidR="009E1ECB">
        <w:tab/>
      </w:r>
      <w:r w:rsidR="009E1ECB">
        <w:fldChar w:fldCharType="begin" w:fldLock="1"/>
      </w:r>
      <w:r w:rsidR="009E1ECB">
        <w:instrText>ADDIN CSL_CITATION {"citationItems":[{"id":"ITEM-1","itemData":{"DOI":"PMID: 16736202","abstract":"In studies evaluating the efficacy of clinical interventions, it is of paramount importance that the functional outcome measures are responsive to clinically relevant change. Knowledge thereof is in fact essential for the choice of instrument in clinical trials and for clinical decision-making. This article endeavours to investigate the sensitivity, specificity and clinically significant improvement (responsiveness) of the Danish version of the Oswestry disability index (ODI) in two back pain populations. Two hundred and thirty three patients with low back pain (LBP) and/or leg pain completed a questionnaire booklet at baseline and 8 weeks follow-up. Half of the patients were seen in the primary (PrS) and half in the secondary sectors (SeS) of the Danish Health Care System. The booklet contained the Danish version of the ODI, along with the Roland Morris Questionnaire, the LBP Rating Scale, the SF36 (physical function and bodily pain scales) and a global pain rating. At follow-up, a 7-point transition question (TQ) of patient perceived change and a numeric rating scale relating to the importance of the change were included. Responsiveness was operationalised using three strategies: change scores, standardised response means (SRM) and receiver operating characteristic (ROC) analyses. All methods revealed acceptable responsiveness of the ODI in the two patient populations which was comparable to the external instruments. SRM of the ODI change scores at 2 months follow-up was 1.0 for PrS patients and 0.3 for SeS (raw and percentage). A minimum clinically important change (MCID) from baseline score was established at 9 points (71%) for PrS patients and 8 points (27%) for SeS patients using ROC analyses. This was dependable on the baseline entry score with the MCID increasing with 5 points for every 10 points increase in the baseline score. We conclude that the Danish version of the ODI has comparable responsiveness to other commonly used functional status measures and is appropriate for use in low back pain patients receiving conservative care in both the primary and secondary sector.","author":[{"dropping-particle":"","family":"Lauridsen HH","given":"","non-dropping-particle":"","parse-names":false,"suffix":""},{"dropping-particle":"","family":"Hartvigsen J","given":"","non-dropping-particle":"","parse-names":false,"suffix":""},{"dropping-particle":"","family":"Manniche C","given":"","non-dropping-particle":"","parse-names":false,"suffix":""},{"dropping-particle":"","family":"Korsholm L","given":"","non-dropping-particle":"","parse-names":false,"suffix":""},{"dropping-particle":"","family":"Grunnet-Nilsson N","given":"","non-dropping-particle":"","parse-names":false,"suffix":""}],"container-title":"Eur Spine J","id":"ITEM-1","issue":"11","issued":{"date-parts":[["2006"]]},"note":"Erratum in: Eur Spine J. 2007 Jan;16(1):135-6.","page":"1717-1728","title":"Danish version of the Oswestry disability index for patients with low back pain. Part 2: Sensitivity, specificity and clinically significant improvement in two low back pain populations","type":"article-journal","volume":"15"},"uris":["http://www.mendeley.com/documents/?uuid=e924b440-3d16-48f0-b34e-7b9f4731f1ac"]},{"id":"ITEM-2","itemData":{"ISSN":"0031-9023","PMID":"11175676","abstract":"The quality of a disability scale should dictate when it is used. The purposes of this study were to examine the validity of a global rating of change as a reflection of meaningful change in patient status and to compare the measurement properties of a modified Oswestry Low Back Pain Disability Questionnaire (OSW) and the Quebec Back Pain Disability Scale (QUE).","author":[{"dropping-particle":"","family":"Fritz","given":"J M","non-dropping-particle":"","parse-names":false,"suffix":""},{"dropping-particle":"","family":"Irrgang","given":"J J","non-dropping-particle":"","parse-names":false,"suffix":""}],"container-title":"Physical therapy","id":"ITEM-2","issue":"2","issued":{"date-parts":[["2001"]]},"page":"776-788","title":"A comparison of a modified Oswestry Low Back Pain Disability Questionnaire and the Quebec Back Pain Disability Scale.","type":"article-journal","volume":"81"},"uris":["http://www.mendeley.com/documents/?uuid=4df7d1c8-29bd-46b8-aab5-bfef60fc536e"]},{"id":"ITEM-3","itemData":{"author":[{"dropping-particle":"","family":"Owestry","given":"","non-dropping-particle":"","parse-names":false,"suffix":""}],"id":"ITEM-3","issued":{"date-parts":[["0"]]},"title":"Oswestry lage rug-en functionele invaliditieitsindex","type":"article-journal"},"uris":["http://www.mendeley.com/documents/?uuid=72760fef-2cdd-42a9-9d9b-95eeeb7c57ed"]}],"mendeley":{"formattedCitation":"(Fritz &amp; Irrgang, 2001; Lauridsen HH, Hartvigsen J, Manniche C, Korsholm L, &amp; Grunnet-Nilsson N, 2006; Owestry, n.d.)","plainTextFormattedCitation":"(Fritz &amp; Irrgang, 2001; Lauridsen HH, Hartvigsen J, Manniche C, Korsholm L, &amp; Grunnet-Nilsson N, 2006; Owestry, n.d.)","previouslyFormattedCitation":"(Fritz &amp; Irrgang, 2001; Lauridsen HH, Hartvigsen J, Manniche C, Korsholm L, &amp; Grunnet-Nilsson N, 2006; Owestry, n.d.)"},"properties":{"noteIndex":0},"schema":"https://github.com/citation-style-language/schema/raw/master/csl-citation.json"}</w:instrText>
      </w:r>
      <w:r w:rsidR="009E1ECB">
        <w:fldChar w:fldCharType="separate"/>
      </w:r>
      <w:r w:rsidR="009E1ECB" w:rsidRPr="009E1ECB">
        <w:rPr>
          <w:noProof/>
        </w:rPr>
        <w:t>(Fritz &amp; Irrgang, 2001; Lauridsen HH, Hartvigsen J, Manniche C, Korsholm L, &amp; Grunnet-Nilsson N, 2006; Owestry, n.d.)</w:t>
      </w:r>
      <w:r w:rsidR="009E1ECB">
        <w:fldChar w:fldCharType="end"/>
      </w:r>
      <w:r w:rsidR="009E1ECB">
        <w:t xml:space="preserve">; </w:t>
      </w:r>
      <w:r w:rsidR="009E1ECB">
        <w:fldChar w:fldCharType="begin" w:fldLock="1"/>
      </w:r>
      <w:r w:rsidR="009E1ECB">
        <w:instrText>ADDIN CSL_CITATION {"citationItems":[{"id":"ITEM-1","itemData":{"ISSN":"0031-9023","PMID":"8602412","abstract":"The purposes of this study were to determine whether a Dutch translation of the Quebec Back Pain Disability Scale (QBPDS) retains the high levels of reliability and validity of the original English version and to determine whether it is therefore more practical to translate this scale, and possibly other scales, than to generate language- and culture-specific instruments.","author":[{"dropping-particle":"","family":"Schoppink","given":"L E","non-dropping-particle":"","parse-names":false,"suffix":""},{"dropping-particle":"","family":"Tulder","given":"M W","non-dropping-particle":"van","parse-names":false,"suffix":""},{"dropping-particle":"","family":"Koes","given":"B W","non-dropping-particle":"","parse-names":false,"suffix":""},{"dropping-particle":"","family":"Beurskens","given":"S a","non-dropping-particle":"","parse-names":false,"suffix":""},{"dropping-particle":"","family":"Bie","given":"R a","non-dropping-particle":"de","parse-names":false,"suffix":""}],"container-title":"Physical therapy","id":"ITEM-1","issue":"3","issued":{"date-parts":[["1996"]]},"page":"268-275","title":"Reliability and validity of the Dutch adaptation of the Quebec Back Pain Disability Scale.","type":"article-journal","volume":"76"},"uris":["http://www.mendeley.com/documents/?uuid=b742bfa1-3f68-4a74-a292-4e38c675c25c"]}],"mendeley":{"formattedCitation":"(Schoppink, van Tulder, Koes, Beurskens, &amp; de Bie, 1996)","plainTextFormattedCitation":"(Schoppink, van Tulder, Koes, Beurskens, &amp; de Bie, 1996)","previouslyFormattedCitation":"(Schoppink, van Tulder, Koes, Beurskens, &amp; de Bie, 1996)"},"properties":{"noteIndex":0},"schema":"https://github.com/citation-style-language/schema/raw/master/csl-citation.json"}</w:instrText>
      </w:r>
      <w:r w:rsidR="009E1ECB">
        <w:fldChar w:fldCharType="separate"/>
      </w:r>
      <w:r w:rsidR="009E1ECB" w:rsidRPr="009E1ECB">
        <w:rPr>
          <w:noProof/>
        </w:rPr>
        <w:t>(Schoppink, van Tulder, Koes, Beurskens, &amp; de Bie, 1996)</w:t>
      </w:r>
      <w:r w:rsidR="009E1ECB">
        <w:fldChar w:fldCharType="end"/>
      </w:r>
      <w:r w:rsidR="009E1ECB">
        <w:t>;</w:t>
      </w:r>
      <w:r w:rsidR="009E1ECB">
        <w:fldChar w:fldCharType="begin" w:fldLock="1"/>
      </w:r>
      <w:r w:rsidR="009E1ECB">
        <w:instrText>ADDIN CSL_CITATION {"citationItems":[{"id":"ITEM-1","itemData":{"container-title":"Questionnaire","id":"ITEM-1","issued":{"date-parts":[["0"]]},"title":"DN4 Neuropathic Pain Diagnostic Questionnaire","type":"article"},"uris":["http://www.mendeley.com/documents/?uuid=39b4aed9-4ed1-49f1-bb44-95a8f6589679"]}],"mendeley":{"formattedCitation":"(“DN4 Neuropathic Pain Diagnostic Questionnaire,” n.d.)","plainTextFormattedCitation":"(“DN4 Neuropathic Pain Diagnostic Questionnaire,” n.d.)","previouslyFormattedCitation":"(“DN4 Neuropathic Pain Diagnostic Questionnaire,” n.d.)"},"properties":{"noteIndex":0},"schema":"https://github.com/citation-style-language/schema/raw/master/csl-citation.json"}</w:instrText>
      </w:r>
      <w:r w:rsidR="009E1ECB">
        <w:fldChar w:fldCharType="separate"/>
      </w:r>
      <w:r w:rsidR="009E1ECB" w:rsidRPr="009E1ECB">
        <w:rPr>
          <w:noProof/>
        </w:rPr>
        <w:t>(“DN4 Neuropathic Pain Diagnostic Questionnaire,” n.d.)</w:t>
      </w:r>
      <w:r w:rsidR="009E1ECB">
        <w:fldChar w:fldCharType="end"/>
      </w:r>
    </w:p>
    <w:p w14:paraId="2BEB89DC" w14:textId="77777777" w:rsidR="009E1ECB" w:rsidRPr="00793249" w:rsidRDefault="009E1ECB" w:rsidP="0024736B">
      <w:r w:rsidRPr="00793249">
        <w:t>Neuro-dynamische hands-on technieken</w:t>
      </w:r>
    </w:p>
    <w:p w14:paraId="06147CD7" w14:textId="77777777" w:rsidR="009E1ECB" w:rsidRDefault="009E1ECB" w:rsidP="0024736B">
      <w:pPr>
        <w:rPr>
          <w:lang w:val="en-GB"/>
        </w:rPr>
      </w:pPr>
      <w:r w:rsidRPr="00793249">
        <w:tab/>
      </w:r>
      <w:r>
        <w:rPr>
          <w:lang w:val="en-GB"/>
        </w:rPr>
        <w:fldChar w:fldCharType="begin" w:fldLock="1"/>
      </w:r>
      <w:r w:rsidR="00515FEA">
        <w:rPr>
          <w:lang w:val="en-GB"/>
        </w:rPr>
        <w:instrText>ADDIN CSL_CITATION {"citationItems":[{"id":"ITEM-1","itemData":{"author":[{"dropping-particle":"","family":"Butler","given":"David","non-dropping-particle":"","parse-names":false,"suffix":""}],"edition":"1st","editor":[{"dropping-particle":"","family":"NOIGROUP A","given":"","non-dropping-particle":"","parse-names":false,"suffix":""}],"id":"ITEM-1","issued":{"date-parts":[["2000"]]},"publisher":"Noigroup Publications","publisher-place":"Adelaide","title":"The sensitive nervous system","type":"book"},"uris":["http://www.mendeley.com/documents/?uuid=413dce61-bef4-4c1f-9dd6-c39eb912634f"]},{"id":"ITEM-2","itemData":{"author":[{"dropping-particle":"","family":"Butler, David","given":"","non-dropping-particle":"","parse-names":false,"suffix":""},{"dropping-particle":"","family":"Moseley","given":"G L","non-dropping-particle":"","parse-names":false,"suffix":""},{"dropping-particle":"","family":"Beames","given":"T","non-dropping-particle":"","parse-names":false,"suffix":""},{"dropping-particle":"","family":"Giles Th J","given":"","non-dropping-particle":"","parse-names":false,"suffix":""}],"edition":"1st","editor":[{"dropping-particle":"","family":"NOIGROUP","given":"","non-dropping-particle":"","parse-names":false,"suffix":""}],"id":"ITEM-2","issued":{"date-parts":[["2012"]]},"publisher":"Noigroup Publications","publisher-place":"Adelaide","title":"The Graded Motor Imagery Handbook","type":"book"},"uris":["http://www.mendeley.com/documents/?uuid=7b888563-19d4-4daa-b97a-73c67af7e8ce"]},{"id":"ITEM-3","itemData":{"author":[{"dropping-particle":"","family":"Ellis","given":"Richard","non-dropping-particle":"","parse-names":false,"suffix":""}],"container-title":"Department of Physiotherapy","id":"ITEM-3","issued":{"date-parts":[["2011"]]},"title":"Neurodynamic evaluation of the sciatic nerve during neural mobilisation: ultrasound imaging assessment of sciatic nerve movement and the clinical implications for treatment","type":"article-journal","volume":"Doctor of "},"uris":["http://www.mendeley.com/documents/?uuid=040e354e-dcda-435b-9cf8-f7ab151e1ec3"]}],"mendeley":{"formattedCitation":"(Butler, David, Moseley, Beames, &amp; Giles Th J, 2012; Butler, 2000; Ellis, 2011)","plainTextFormattedCitation":"(Butler, David, Moseley, Beames, &amp; Giles Th J, 2012; Butler, 2000; Ellis, 2011)","previouslyFormattedCitation":"(Butler, David, Moseley, Beames, &amp; Giles Th J, 2012; Butler, 2000; Ellis, 2011)"},"properties":{"noteIndex":0},"schema":"https://github.com/citation-style-language/schema/raw/master/csl-citation.json"}</w:instrText>
      </w:r>
      <w:r>
        <w:rPr>
          <w:lang w:val="en-GB"/>
        </w:rPr>
        <w:fldChar w:fldCharType="separate"/>
      </w:r>
      <w:r w:rsidRPr="009E1ECB">
        <w:rPr>
          <w:noProof/>
          <w:lang w:val="en-GB"/>
        </w:rPr>
        <w:t>(Butler, David, Moseley, Beames, &amp; Giles Th J, 2012; Butler, 2000; Ellis, 2011)</w:t>
      </w:r>
      <w:r>
        <w:rPr>
          <w:lang w:val="en-GB"/>
        </w:rPr>
        <w:fldChar w:fldCharType="end"/>
      </w:r>
    </w:p>
    <w:p w14:paraId="5B05F542" w14:textId="77777777" w:rsidR="00515FEA" w:rsidRDefault="00515FEA" w:rsidP="0024736B">
      <w:pPr>
        <w:rPr>
          <w:lang w:val="en-GB"/>
        </w:rPr>
      </w:pPr>
      <w:r>
        <w:rPr>
          <w:lang w:val="en-GB"/>
        </w:rPr>
        <w:t>Coaching</w:t>
      </w:r>
    </w:p>
    <w:p w14:paraId="0E9EC4D0" w14:textId="77777777" w:rsidR="00515FEA" w:rsidRPr="009E1ECB" w:rsidRDefault="00515FEA" w:rsidP="0024736B">
      <w:pPr>
        <w:rPr>
          <w:lang w:val="en-GB"/>
        </w:rPr>
      </w:pPr>
      <w:r>
        <w:rPr>
          <w:lang w:val="en-GB"/>
        </w:rPr>
        <w:tab/>
      </w:r>
      <w:r>
        <w:rPr>
          <w:lang w:val="en-GB"/>
        </w:rPr>
        <w:fldChar w:fldCharType="begin" w:fldLock="1"/>
      </w:r>
      <w:r>
        <w:rPr>
          <w:lang w:val="en-GB"/>
        </w:rPr>
        <w:instrText>ADDIN CSL_CITATION {"citationItems":[{"id":"ITEM-1","itemData":{"ISBN":"978-0-6480227-0-1","author":[{"dropping-particle":"","family":"Moseley","given":"G Lorimer","non-dropping-particle":"","parse-names":false,"suffix":""},{"dropping-particle":"","family":"Butler","given":"David","non-dropping-particle":"","parse-names":false,"suffix":""}],"edition":"1st","id":"ITEM-1","issued":{"date-parts":[["2017"]]},"number-of-pages":"244","publisher":"Noigroup Publications","publisher-place":"Adelaide, Australia","title":"Explain pain supercharged","type":"book"},"uris":["http://www.mendeley.com/documents/?uuid=92669699-f244-4b4b-9f74-5c58f985bb05"]},{"id":"ITEM-2","itemData":{"ISBN":"ISBN 0 9750910","author":[{"dropping-particle":"","family":"Butler DS","given":"","non-dropping-particle":"","parse-names":false,"suffix":""},{"dropping-particle":"","family":"Moseley LS","given":"","non-dropping-particle":"","parse-names":false,"suffix":""}],"container-title":"Noigroup Publications","id":"ITEM-2","issued":{"date-parts":[["2003"]]},"title":"The evidence for explain pain","type":"article-journal"},"uris":["http://www.mendeley.com/documents/?uuid=84dffd7d-d9eb-47e6-a3f8-1fb63a8daf9f"]},{"id":"ITEM-3","itemData":{"author":[{"dropping-particle":"","family":"Moseley","given":"G L","non-dropping-particle":"","parse-names":false,"suffix":""}],"container-title":"Eur J Pain","id":"ITEM-3","issue":"1","issued":{"date-parts":[["2004"]]},"page":"39-45","title":"Evidence for a direct relationship between cognitive and physical change during an education intervention in people with chronic low back pain","type":"article-journal","volume":"8"},"uris":["http://www.mendeley.com/documents/?uuid=ce56c1a7-4094-4995-93e9-7e2ea409db4a"]},{"id":"ITEM-4","itemData":{"ISBN":"0 9750910 0","author":[{"dropping-particle":"","family":"Butler DS","given":"","non-dropping-particle":"","parse-names":false,"suffix":""},{"dropping-particle":"","family":"Moseley GL","given":"","non-dropping-particle":"","parse-names":false,"suffix":""}],"container-title":"Journal of Osteopathic Medicine","id":"ITEM-4","issue":"2","issued":{"date-parts":[["2003"]]},"number-of-pages":"100-103","publisher":"Noigroup Publications","publisher-place":"Sydney","title":"Explain Pain","type":"book","volume":"6"},"uris":["http://www.mendeley.com/documents/?uuid=fb5cbfe7-9e29-40eb-a5d4-d7702873a1be"]},{"id":"ITEM-5","itemData":{"ISBN":"9780987246738","author":[{"dropping-particle":"","family":"Butler","given":"David","non-dropping-particle":"","parse-names":false,"suffix":""},{"dropping-particle":"","family":"Moseley","given":"G Lorimer","non-dropping-particle":"","parse-names":false,"suffix":""},{"dropping-particle":"","family":"Buchem","given":"Bart","non-dropping-particle":"","parse-names":false,"suffix":""}],"edition":"2nd","editor":[{"dropping-particle":"","family":"NOIgroup publications","given":"","non-dropping-particle":"","parse-names":false,"suffix":""}],"id":"ITEM-5","issued":{"date-parts":[["2017"]]},"publisher":"LSJ medisch projectbureau","publisher-place":"Adelaide, Australia","title":"Begrijp de pijn","type":"book"},"uris":["http://www.mendeley.com/documents/?uuid=181e5a42-bcaf-43e4-8e9f-ed4c3ed73278"]},{"id":"ITEM-6","itemData":{"DOI":"10.1016/j.math.2008.10.001","ISSN":"1532-2769","PMID":"18954803","author":[{"dropping-particle":"","family":"Moseley","given":"G Lorimer","non-dropping-particle":"","parse-names":false,"suffix":""}],"container-title":"Manual therapy","id":"ITEM-6","issue":"6","issued":{"date-parts":[["2008","12"]]},"page":"475-477","title":"Pain, brain imaging and physiotherapy--opportunity is knocking.","type":"article-journal","volume":"13"},"uris":["http://www.mendeley.com/documents/?uuid=16914b73-e79b-4135-98aa-37a72f3ba67f"]},{"id":"ITEM-7","itemData":{"author":[{"dropping-particle":"","family":"Moseley GL","given":"","non-dropping-particle":"","parse-names":false,"suffix":""}],"container-title":"?","id":"ITEM-7","issue":"?","issued":{"date-parts":[["0"]]},"title":"Pain physiology education: taking the science to patients","type":"article-journal","volume":"?"},"uris":["http://www.mendeley.com/documents/?uuid=fb268e68-8430-435e-96b3-2ed2d90b22ef"]},{"id":"ITEM-8","itemData":{"author":[{"dropping-particle":"","family":"Moseley GL","given":"","non-dropping-particle":"","parse-names":false,"suffix":""},{"dropping-particle":"","family":"Nicholas MK","given":"","non-dropping-particle":"","parse-names":false,"suffix":""},{"dropping-particle":"","family":"Hodges PW","given":"","non-dropping-particle":"","parse-names":false,"suffix":""}],"container-title":"Clin J Pain","id":"ITEM-8","issued":{"date-parts":[["2004"]]},"page":"324-330","title":"A randomized controlled trial of intensive neurophysiology education in chronic low back pain","type":"article-journal","volume":"20"},"uris":["http://www.mendeley.com/documents/?uuid=3cf329e3-87fe-4f16-b413-34bff4146cd7"]},{"id":"ITEM-9","itemData":{"abstract":"QJ","author":[{"dropping-particle":"","family":"Butler DS","given":"","non-dropping-particle":"","parse-names":false,"suffix":""},{"dropping-particle":"","family":"Moseley GL","given":"","non-dropping-particle":"","parse-names":false,"suffix":""}],"editor":[{"dropping-particle":"","family":"Publications","given":"Noigroup","non-dropping-particle":"","parse-names":false,"suffix":""}],"id":"ITEM-9","issued":{"date-parts":[["2003"]]},"publisher-place":"Adelaide","title":"The evidence base for ‘Explain Pain'","type":"book"},"uris":["http://www.mendeley.com/documents/?uuid=297db158-e9f0-4e70-9e6a-e0f353234cd3"]}],"mendeley":{"formattedCitation":"(Butler, Moseley, &amp; Buchem, 2017; Butler DS &amp; Moseley GL, 2003a, 2003b; Butler DS &amp; Moseley LS, 2003; G L Moseley, 2004; G Lorimer Moseley, 2008; G Lorimer Moseley &amp; Butler, 2017; Moseley GL, n.d.; Moseley GL, Nicholas MK, &amp; Hodges PW, 2004)","plainTextFormattedCitation":"(Butler, Moseley, &amp; Buchem, 2017; Butler DS &amp; Moseley GL, 2003a, 2003b; Butler DS &amp; Moseley LS, 2003; G L Moseley, 2004; G Lorimer Moseley, 2008; G Lorimer Moseley &amp; Butler, 2017; Moseley GL, n.d.; Moseley GL, Nicholas MK, &amp; Hodges PW, 2004)","previouslyFormattedCitation":"(Butler, Moseley, &amp; Buchem, 2017; Butler DS &amp; Moseley GL, 2003a, 2003b; Butler DS &amp; Moseley LS, 2003; G L Moseley, 2004; G Lorimer Moseley, 2008; G Lorimer Moseley &amp; Butler, 2017; Moseley GL, n.d.; Moseley GL, Nicholas MK, &amp; Hodges PW, 2004)"},"properties":{"noteIndex":0},"schema":"https://github.com/citation-style-language/schema/raw/master/csl-citation.json"}</w:instrText>
      </w:r>
      <w:r>
        <w:rPr>
          <w:lang w:val="en-GB"/>
        </w:rPr>
        <w:fldChar w:fldCharType="separate"/>
      </w:r>
      <w:r w:rsidRPr="00515FEA">
        <w:rPr>
          <w:noProof/>
          <w:lang w:val="en-GB"/>
        </w:rPr>
        <w:t>(Butler, Moseley, &amp; Buchem, 2017; Butler DS &amp; Moseley GL, 2003a, 2003b; Butler DS &amp; Moseley LS, 2003; G L Moseley, 2004; G Lorimer Moseley, 2008; G Lorimer Moseley &amp; Butler, 2017; Moseley GL, n.d.; Moseley GL, Nicholas MK, &amp; Hodges PW, 2004)</w:t>
      </w:r>
      <w:r>
        <w:rPr>
          <w:lang w:val="en-GB"/>
        </w:rPr>
        <w:fldChar w:fldCharType="end"/>
      </w:r>
    </w:p>
    <w:p w14:paraId="7BF11F40" w14:textId="77777777" w:rsidR="00515FEA" w:rsidRDefault="009E1ECB" w:rsidP="0024736B">
      <w:pPr>
        <w:rPr>
          <w:lang w:val="en-GB"/>
        </w:rPr>
      </w:pPr>
      <w:r w:rsidRPr="009E1ECB">
        <w:rPr>
          <w:lang w:val="en-GB"/>
        </w:rPr>
        <w:tab/>
      </w:r>
    </w:p>
    <w:p w14:paraId="6C48C339" w14:textId="77777777" w:rsidR="00515FEA" w:rsidRDefault="00515FEA" w:rsidP="0024736B">
      <w:pPr>
        <w:rPr>
          <w:lang w:val="en-GB"/>
        </w:rPr>
      </w:pPr>
      <w:proofErr w:type="spellStart"/>
      <w:r>
        <w:rPr>
          <w:lang w:val="en-GB"/>
        </w:rPr>
        <w:t>Referentielijst</w:t>
      </w:r>
      <w:proofErr w:type="spellEnd"/>
    </w:p>
    <w:p w14:paraId="3E764DFB"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Pr>
          <w:lang w:val="en-GB"/>
        </w:rPr>
        <w:fldChar w:fldCharType="begin" w:fldLock="1"/>
      </w:r>
      <w:r>
        <w:rPr>
          <w:lang w:val="en-GB"/>
        </w:rPr>
        <w:instrText xml:space="preserve">ADDIN Mendeley Bibliography CSL_BIBLIOGRAPHY </w:instrText>
      </w:r>
      <w:r>
        <w:rPr>
          <w:lang w:val="en-GB"/>
        </w:rPr>
        <w:fldChar w:fldCharType="separate"/>
      </w:r>
      <w:r w:rsidRPr="00793249">
        <w:rPr>
          <w:rFonts w:ascii="Calibri" w:hAnsi="Calibri" w:cs="Calibri"/>
          <w:noProof/>
          <w:szCs w:val="24"/>
          <w:lang w:val="en-US"/>
        </w:rPr>
        <w:t xml:space="preserve">Butler, David, Moseley, G. L., Beames, T., &amp; Giles Th J. (2012). </w:t>
      </w:r>
      <w:r w:rsidRPr="00793249">
        <w:rPr>
          <w:rFonts w:ascii="Calibri" w:hAnsi="Calibri" w:cs="Calibri"/>
          <w:i/>
          <w:iCs/>
          <w:noProof/>
          <w:szCs w:val="24"/>
          <w:lang w:val="en-US"/>
        </w:rPr>
        <w:t>The Graded Motor Imagery Handbook</w:t>
      </w:r>
      <w:r w:rsidRPr="00793249">
        <w:rPr>
          <w:rFonts w:ascii="Calibri" w:hAnsi="Calibri" w:cs="Calibri"/>
          <w:noProof/>
          <w:szCs w:val="24"/>
          <w:lang w:val="en-US"/>
        </w:rPr>
        <w:t>. (NOIGROUP, Ed.) (1st ed.). Adelaide: Noigroup Publications.</w:t>
      </w:r>
    </w:p>
    <w:p w14:paraId="5B9A5BCA"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Butler, D. (2000). </w:t>
      </w:r>
      <w:r w:rsidRPr="00793249">
        <w:rPr>
          <w:rFonts w:ascii="Calibri" w:hAnsi="Calibri" w:cs="Calibri"/>
          <w:i/>
          <w:iCs/>
          <w:noProof/>
          <w:szCs w:val="24"/>
          <w:lang w:val="en-US"/>
        </w:rPr>
        <w:t>The sensitive nervous system</w:t>
      </w:r>
      <w:r w:rsidRPr="00793249">
        <w:rPr>
          <w:rFonts w:ascii="Calibri" w:hAnsi="Calibri" w:cs="Calibri"/>
          <w:noProof/>
          <w:szCs w:val="24"/>
          <w:lang w:val="en-US"/>
        </w:rPr>
        <w:t>. (NOIGROUP A, Ed.) (1st ed.). Adelaide: Noigroup Publications.</w:t>
      </w:r>
    </w:p>
    <w:p w14:paraId="4BC04AC5"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Butler, D., Moseley, G. L., &amp; Buchem, B. (2017). </w:t>
      </w:r>
      <w:r w:rsidRPr="00793249">
        <w:rPr>
          <w:rFonts w:ascii="Calibri" w:hAnsi="Calibri" w:cs="Calibri"/>
          <w:i/>
          <w:iCs/>
          <w:noProof/>
          <w:szCs w:val="24"/>
          <w:lang w:val="en-US"/>
        </w:rPr>
        <w:t>Begrijp de pijn</w:t>
      </w:r>
      <w:r w:rsidRPr="00793249">
        <w:rPr>
          <w:rFonts w:ascii="Calibri" w:hAnsi="Calibri" w:cs="Calibri"/>
          <w:noProof/>
          <w:szCs w:val="24"/>
          <w:lang w:val="en-US"/>
        </w:rPr>
        <w:t>. (NOIgroup publications, Ed.) (2nd ed.). Adelaide, Australia: LSJ medisch projectbureau.</w:t>
      </w:r>
    </w:p>
    <w:p w14:paraId="2B01411B"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Butler DS, &amp; Moseley GL. (2003a). </w:t>
      </w:r>
      <w:r w:rsidRPr="00793249">
        <w:rPr>
          <w:rFonts w:ascii="Calibri" w:hAnsi="Calibri" w:cs="Calibri"/>
          <w:i/>
          <w:iCs/>
          <w:noProof/>
          <w:szCs w:val="24"/>
          <w:lang w:val="en-US"/>
        </w:rPr>
        <w:t>Explain Pain</w:t>
      </w:r>
      <w:r w:rsidRPr="00793249">
        <w:rPr>
          <w:rFonts w:ascii="Calibri" w:hAnsi="Calibri" w:cs="Calibri"/>
          <w:noProof/>
          <w:szCs w:val="24"/>
          <w:lang w:val="en-US"/>
        </w:rPr>
        <w:t xml:space="preserve">. </w:t>
      </w:r>
      <w:r w:rsidRPr="00793249">
        <w:rPr>
          <w:rFonts w:ascii="Calibri" w:hAnsi="Calibri" w:cs="Calibri"/>
          <w:i/>
          <w:iCs/>
          <w:noProof/>
          <w:szCs w:val="24"/>
          <w:lang w:val="en-US"/>
        </w:rPr>
        <w:t>Journal of Osteopathic Medicine</w:t>
      </w:r>
      <w:r w:rsidRPr="00793249">
        <w:rPr>
          <w:rFonts w:ascii="Calibri" w:hAnsi="Calibri" w:cs="Calibri"/>
          <w:noProof/>
          <w:szCs w:val="24"/>
          <w:lang w:val="en-US"/>
        </w:rPr>
        <w:t xml:space="preserve"> (Vol. 6). Sydney: Noigroup Publications. Retrieved from http://psychologyofpain.blogspot.com/2007/01/explain-pain-by-david-butler-and-dr.html</w:t>
      </w:r>
    </w:p>
    <w:p w14:paraId="6A2B84F8"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Butler DS, &amp; Moseley GL. (2003b). </w:t>
      </w:r>
      <w:r w:rsidRPr="00793249">
        <w:rPr>
          <w:rFonts w:ascii="Calibri" w:hAnsi="Calibri" w:cs="Calibri"/>
          <w:i/>
          <w:iCs/>
          <w:noProof/>
          <w:szCs w:val="24"/>
          <w:lang w:val="en-US"/>
        </w:rPr>
        <w:t>The evidence base for ‘Explain Pain’’.’</w:t>
      </w:r>
      <w:r w:rsidRPr="00793249">
        <w:rPr>
          <w:rFonts w:ascii="Calibri" w:hAnsi="Calibri" w:cs="Calibri"/>
          <w:noProof/>
          <w:szCs w:val="24"/>
          <w:lang w:val="en-US"/>
        </w:rPr>
        <w:t xml:space="preserve"> (N. Publications, Ed.). Adelaide. Retrieved from http://noi.strategyonline.com/documents/noi-explain-pain-evidence.pdf</w:t>
      </w:r>
    </w:p>
    <w:p w14:paraId="229907F8"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Butler DS, &amp; Moseley LS. (2003). The evidence for explain pain. </w:t>
      </w:r>
      <w:r w:rsidRPr="00793249">
        <w:rPr>
          <w:rFonts w:ascii="Calibri" w:hAnsi="Calibri" w:cs="Calibri"/>
          <w:i/>
          <w:iCs/>
          <w:noProof/>
          <w:szCs w:val="24"/>
          <w:lang w:val="en-US"/>
        </w:rPr>
        <w:t>Noigroup Publications</w:t>
      </w:r>
      <w:r w:rsidRPr="00793249">
        <w:rPr>
          <w:rFonts w:ascii="Calibri" w:hAnsi="Calibri" w:cs="Calibri"/>
          <w:noProof/>
          <w:szCs w:val="24"/>
          <w:lang w:val="en-US"/>
        </w:rPr>
        <w:t>.</w:t>
      </w:r>
    </w:p>
    <w:p w14:paraId="63D381D2"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Cervero, F. (1996). Spinal cord mechanisms of hyperalgesia and allodynia: role of peripheral input from nociceptors. </w:t>
      </w:r>
      <w:r w:rsidRPr="00793249">
        <w:rPr>
          <w:rFonts w:ascii="Calibri" w:hAnsi="Calibri" w:cs="Calibri"/>
          <w:i/>
          <w:iCs/>
          <w:noProof/>
          <w:szCs w:val="24"/>
          <w:lang w:val="en-US"/>
        </w:rPr>
        <w:t>Prog Brain Res</w:t>
      </w:r>
      <w:r w:rsidRPr="00793249">
        <w:rPr>
          <w:rFonts w:ascii="Calibri" w:hAnsi="Calibri" w:cs="Calibri"/>
          <w:noProof/>
          <w:szCs w:val="24"/>
          <w:lang w:val="en-US"/>
        </w:rPr>
        <w:t xml:space="preserve">, </w:t>
      </w:r>
      <w:r w:rsidRPr="00793249">
        <w:rPr>
          <w:rFonts w:ascii="Calibri" w:hAnsi="Calibri" w:cs="Calibri"/>
          <w:i/>
          <w:iCs/>
          <w:noProof/>
          <w:szCs w:val="24"/>
          <w:lang w:val="en-US"/>
        </w:rPr>
        <w:t>113</w:t>
      </w:r>
      <w:r w:rsidRPr="00793249">
        <w:rPr>
          <w:rFonts w:ascii="Calibri" w:hAnsi="Calibri" w:cs="Calibri"/>
          <w:noProof/>
          <w:szCs w:val="24"/>
          <w:lang w:val="en-US"/>
        </w:rPr>
        <w:t>, 413–422. Retrieved from http://www.ncbi.nlm.nih.gov/entrez/query.fcgi?cmd=Retrieve&amp;db=PubMed&amp;dopt=Citation&amp;list_uids=9009748</w:t>
      </w:r>
    </w:p>
    <w:p w14:paraId="44282F21"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fr-BE"/>
        </w:rPr>
        <w:t xml:space="preserve">DN4 Neuropathic Pain Diagnostic Questionnaire. </w:t>
      </w:r>
      <w:r w:rsidRPr="00793249">
        <w:rPr>
          <w:rFonts w:ascii="Calibri" w:hAnsi="Calibri" w:cs="Calibri"/>
          <w:noProof/>
          <w:szCs w:val="24"/>
          <w:lang w:val="en-US"/>
        </w:rPr>
        <w:t xml:space="preserve">(n.d.). </w:t>
      </w:r>
      <w:r w:rsidRPr="00793249">
        <w:rPr>
          <w:rFonts w:ascii="Calibri" w:hAnsi="Calibri" w:cs="Calibri"/>
          <w:i/>
          <w:iCs/>
          <w:noProof/>
          <w:szCs w:val="24"/>
          <w:lang w:val="en-US"/>
        </w:rPr>
        <w:t>Questionnaire</w:t>
      </w:r>
      <w:r w:rsidRPr="00793249">
        <w:rPr>
          <w:rFonts w:ascii="Calibri" w:hAnsi="Calibri" w:cs="Calibri"/>
          <w:noProof/>
          <w:szCs w:val="24"/>
          <w:lang w:val="en-US"/>
        </w:rPr>
        <w:t>. Retrieved from http://www.painxchange.com.au/AssessmentTools/Appendices/PDF/Apx3_DN4.pdf</w:t>
      </w:r>
    </w:p>
    <w:p w14:paraId="54A4D6A9"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Ellis, R. (2011). Neurodynamic evaluation of the sciatic nerve during neural mobilisation: ultrasound </w:t>
      </w:r>
      <w:r w:rsidRPr="00793249">
        <w:rPr>
          <w:rFonts w:ascii="Calibri" w:hAnsi="Calibri" w:cs="Calibri"/>
          <w:noProof/>
          <w:szCs w:val="24"/>
          <w:lang w:val="en-US"/>
        </w:rPr>
        <w:lastRenderedPageBreak/>
        <w:t xml:space="preserve">imaging assessment of sciatic nerve movement and the clinical implications for treatment. </w:t>
      </w:r>
      <w:r w:rsidRPr="00793249">
        <w:rPr>
          <w:rFonts w:ascii="Calibri" w:hAnsi="Calibri" w:cs="Calibri"/>
          <w:i/>
          <w:iCs/>
          <w:noProof/>
          <w:szCs w:val="24"/>
          <w:lang w:val="en-US"/>
        </w:rPr>
        <w:t>Department of Physiotherapy</w:t>
      </w:r>
      <w:r w:rsidRPr="00793249">
        <w:rPr>
          <w:rFonts w:ascii="Calibri" w:hAnsi="Calibri" w:cs="Calibri"/>
          <w:noProof/>
          <w:szCs w:val="24"/>
          <w:lang w:val="en-US"/>
        </w:rPr>
        <w:t xml:space="preserve">, </w:t>
      </w:r>
      <w:r w:rsidRPr="00793249">
        <w:rPr>
          <w:rFonts w:ascii="Calibri" w:hAnsi="Calibri" w:cs="Calibri"/>
          <w:i/>
          <w:iCs/>
          <w:noProof/>
          <w:szCs w:val="24"/>
          <w:lang w:val="en-US"/>
        </w:rPr>
        <w:t>Doctor of</w:t>
      </w:r>
      <w:r w:rsidRPr="00793249">
        <w:rPr>
          <w:rFonts w:ascii="Calibri" w:hAnsi="Calibri" w:cs="Calibri"/>
          <w:noProof/>
          <w:szCs w:val="24"/>
          <w:lang w:val="en-US"/>
        </w:rPr>
        <w:t>.</w:t>
      </w:r>
    </w:p>
    <w:p w14:paraId="52CBEAC8"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Fritz, J. M., &amp; Irrgang, J. J. (2001). A comparison of a modified Oswestry Low Back Pain Disability Questionnaire and the Quebec Back Pain Disability Scale. </w:t>
      </w:r>
      <w:r w:rsidRPr="00793249">
        <w:rPr>
          <w:rFonts w:ascii="Calibri" w:hAnsi="Calibri" w:cs="Calibri"/>
          <w:i/>
          <w:iCs/>
          <w:noProof/>
          <w:szCs w:val="24"/>
          <w:lang w:val="en-US"/>
        </w:rPr>
        <w:t>Physical Therapy</w:t>
      </w:r>
      <w:r w:rsidRPr="00793249">
        <w:rPr>
          <w:rFonts w:ascii="Calibri" w:hAnsi="Calibri" w:cs="Calibri"/>
          <w:noProof/>
          <w:szCs w:val="24"/>
          <w:lang w:val="en-US"/>
        </w:rPr>
        <w:t xml:space="preserve">, </w:t>
      </w:r>
      <w:r w:rsidRPr="00793249">
        <w:rPr>
          <w:rFonts w:ascii="Calibri" w:hAnsi="Calibri" w:cs="Calibri"/>
          <w:i/>
          <w:iCs/>
          <w:noProof/>
          <w:szCs w:val="24"/>
          <w:lang w:val="en-US"/>
        </w:rPr>
        <w:t>81</w:t>
      </w:r>
      <w:r w:rsidRPr="00793249">
        <w:rPr>
          <w:rFonts w:ascii="Calibri" w:hAnsi="Calibri" w:cs="Calibri"/>
          <w:noProof/>
          <w:szCs w:val="24"/>
          <w:lang w:val="en-US"/>
        </w:rPr>
        <w:t>(2), 776–788. Retrieved from http://www.ncbi.nlm.nih.gov/pubmed/11175676</w:t>
      </w:r>
    </w:p>
    <w:p w14:paraId="73FAEF3E"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Jaaskelainen, S. K., Teerijoki-Oksa, T., &amp; Forssell, H. (2005). Neurophysiologic and quantitative sensory testing in the diagnosis of trigeminal neuropathy and neuropathic pain. </w:t>
      </w:r>
      <w:r w:rsidRPr="00793249">
        <w:rPr>
          <w:rFonts w:ascii="Calibri" w:hAnsi="Calibri" w:cs="Calibri"/>
          <w:i/>
          <w:iCs/>
          <w:noProof/>
          <w:szCs w:val="24"/>
          <w:lang w:val="en-US"/>
        </w:rPr>
        <w:t>Pain</w:t>
      </w:r>
      <w:r w:rsidRPr="00793249">
        <w:rPr>
          <w:rFonts w:ascii="Calibri" w:hAnsi="Calibri" w:cs="Calibri"/>
          <w:noProof/>
          <w:szCs w:val="24"/>
          <w:lang w:val="en-US"/>
        </w:rPr>
        <w:t xml:space="preserve">, </w:t>
      </w:r>
      <w:r w:rsidRPr="00793249">
        <w:rPr>
          <w:rFonts w:ascii="Calibri" w:hAnsi="Calibri" w:cs="Calibri"/>
          <w:i/>
          <w:iCs/>
          <w:noProof/>
          <w:szCs w:val="24"/>
          <w:lang w:val="en-US"/>
        </w:rPr>
        <w:t>117</w:t>
      </w:r>
      <w:r w:rsidRPr="00793249">
        <w:rPr>
          <w:rFonts w:ascii="Calibri" w:hAnsi="Calibri" w:cs="Calibri"/>
          <w:noProof/>
          <w:szCs w:val="24"/>
          <w:lang w:val="en-US"/>
        </w:rPr>
        <w:t>(3), 349–357. Retrieved from http://www.sciencedirect.com/pain/article/B6T0K-4H2FY95-C/2/7c4fdf17c680e34f4b06f9eaf001c623</w:t>
      </w:r>
    </w:p>
    <w:p w14:paraId="7CB90FA3"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Lauridsen HH, Hartvigsen J, Manniche C, Korsholm L, &amp; Grunnet-Nilsson N. (2006). Danish version of the Oswestry disability index for patients with low back pain. Part 2: Sensitivity, specificity and clinically significant improvement in two low back pain populations. </w:t>
      </w:r>
      <w:r w:rsidRPr="00793249">
        <w:rPr>
          <w:rFonts w:ascii="Calibri" w:hAnsi="Calibri" w:cs="Calibri"/>
          <w:i/>
          <w:iCs/>
          <w:noProof/>
          <w:szCs w:val="24"/>
          <w:lang w:val="en-US"/>
        </w:rPr>
        <w:t>Eur Spine J</w:t>
      </w:r>
      <w:r w:rsidRPr="00793249">
        <w:rPr>
          <w:rFonts w:ascii="Calibri" w:hAnsi="Calibri" w:cs="Calibri"/>
          <w:noProof/>
          <w:szCs w:val="24"/>
          <w:lang w:val="en-US"/>
        </w:rPr>
        <w:t xml:space="preserve">, </w:t>
      </w:r>
      <w:r w:rsidRPr="00793249">
        <w:rPr>
          <w:rFonts w:ascii="Calibri" w:hAnsi="Calibri" w:cs="Calibri"/>
          <w:i/>
          <w:iCs/>
          <w:noProof/>
          <w:szCs w:val="24"/>
          <w:lang w:val="en-US"/>
        </w:rPr>
        <w:t>15</w:t>
      </w:r>
      <w:r w:rsidRPr="00793249">
        <w:rPr>
          <w:rFonts w:ascii="Calibri" w:hAnsi="Calibri" w:cs="Calibri"/>
          <w:noProof/>
          <w:szCs w:val="24"/>
          <w:lang w:val="en-US"/>
        </w:rPr>
        <w:t>(11), 1717–1728. https://doi.org/PMID: 16736202</w:t>
      </w:r>
    </w:p>
    <w:p w14:paraId="6299D2A1"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Moseley, G. L. (2004). Evidence for a direct relationship between cognitive and physical change during an education intervention in people with chronic low back pain. </w:t>
      </w:r>
      <w:r w:rsidRPr="00793249">
        <w:rPr>
          <w:rFonts w:ascii="Calibri" w:hAnsi="Calibri" w:cs="Calibri"/>
          <w:i/>
          <w:iCs/>
          <w:noProof/>
          <w:szCs w:val="24"/>
          <w:lang w:val="en-US"/>
        </w:rPr>
        <w:t>Eur J Pain</w:t>
      </w:r>
      <w:r w:rsidRPr="00793249">
        <w:rPr>
          <w:rFonts w:ascii="Calibri" w:hAnsi="Calibri" w:cs="Calibri"/>
          <w:noProof/>
          <w:szCs w:val="24"/>
          <w:lang w:val="en-US"/>
        </w:rPr>
        <w:t xml:space="preserve">, </w:t>
      </w:r>
      <w:r w:rsidRPr="00793249">
        <w:rPr>
          <w:rFonts w:ascii="Calibri" w:hAnsi="Calibri" w:cs="Calibri"/>
          <w:i/>
          <w:iCs/>
          <w:noProof/>
          <w:szCs w:val="24"/>
          <w:lang w:val="en-US"/>
        </w:rPr>
        <w:t>8</w:t>
      </w:r>
      <w:r w:rsidRPr="00793249">
        <w:rPr>
          <w:rFonts w:ascii="Calibri" w:hAnsi="Calibri" w:cs="Calibri"/>
          <w:noProof/>
          <w:szCs w:val="24"/>
          <w:lang w:val="en-US"/>
        </w:rPr>
        <w:t>(1), 39–45.</w:t>
      </w:r>
    </w:p>
    <w:p w14:paraId="4232526A"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Moseley, G. L. (2008). Pain, brain imaging and physiotherapy--opportunity is knocking. </w:t>
      </w:r>
      <w:r w:rsidRPr="00793249">
        <w:rPr>
          <w:rFonts w:ascii="Calibri" w:hAnsi="Calibri" w:cs="Calibri"/>
          <w:i/>
          <w:iCs/>
          <w:noProof/>
          <w:szCs w:val="24"/>
          <w:lang w:val="en-US"/>
        </w:rPr>
        <w:t>Manual Therapy</w:t>
      </w:r>
      <w:r w:rsidRPr="00793249">
        <w:rPr>
          <w:rFonts w:ascii="Calibri" w:hAnsi="Calibri" w:cs="Calibri"/>
          <w:noProof/>
          <w:szCs w:val="24"/>
          <w:lang w:val="en-US"/>
        </w:rPr>
        <w:t xml:space="preserve">, </w:t>
      </w:r>
      <w:r w:rsidRPr="00793249">
        <w:rPr>
          <w:rFonts w:ascii="Calibri" w:hAnsi="Calibri" w:cs="Calibri"/>
          <w:i/>
          <w:iCs/>
          <w:noProof/>
          <w:szCs w:val="24"/>
          <w:lang w:val="en-US"/>
        </w:rPr>
        <w:t>13</w:t>
      </w:r>
      <w:r w:rsidRPr="00793249">
        <w:rPr>
          <w:rFonts w:ascii="Calibri" w:hAnsi="Calibri" w:cs="Calibri"/>
          <w:noProof/>
          <w:szCs w:val="24"/>
          <w:lang w:val="en-US"/>
        </w:rPr>
        <w:t>(6), 475–477. https://doi.org/10.1016/j.math.2008.10.001</w:t>
      </w:r>
    </w:p>
    <w:p w14:paraId="1F9083E0"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Moseley, G. L., &amp; Butler, D. (2017). </w:t>
      </w:r>
      <w:r w:rsidRPr="00793249">
        <w:rPr>
          <w:rFonts w:ascii="Calibri" w:hAnsi="Calibri" w:cs="Calibri"/>
          <w:i/>
          <w:iCs/>
          <w:noProof/>
          <w:szCs w:val="24"/>
          <w:lang w:val="en-US"/>
        </w:rPr>
        <w:t>Explain pain supercharged</w:t>
      </w:r>
      <w:r w:rsidRPr="00793249">
        <w:rPr>
          <w:rFonts w:ascii="Calibri" w:hAnsi="Calibri" w:cs="Calibri"/>
          <w:noProof/>
          <w:szCs w:val="24"/>
          <w:lang w:val="en-US"/>
        </w:rPr>
        <w:t xml:space="preserve"> (1st ed.). Adelaide, Australia: Noigroup Publications.</w:t>
      </w:r>
    </w:p>
    <w:p w14:paraId="061FFA47"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Moseley GL. (n.d.). Pain physiology education: taking the science to patients. ?, ?(?). Retrieved from http://www.thieme.de/physioonline/pdf/ifomt_invited_speakers_presentations.pdf</w:t>
      </w:r>
    </w:p>
    <w:p w14:paraId="13D1175D"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 xml:space="preserve">Moseley GL, Nicholas MK, &amp; Hodges PW. (2004). A randomized controlled trial of intensive neurophysiology education in chronic low back pain. </w:t>
      </w:r>
      <w:r w:rsidRPr="00793249">
        <w:rPr>
          <w:rFonts w:ascii="Calibri" w:hAnsi="Calibri" w:cs="Calibri"/>
          <w:i/>
          <w:iCs/>
          <w:noProof/>
          <w:szCs w:val="24"/>
          <w:lang w:val="en-US"/>
        </w:rPr>
        <w:t>Clin J Pain</w:t>
      </w:r>
      <w:r w:rsidRPr="00793249">
        <w:rPr>
          <w:rFonts w:ascii="Calibri" w:hAnsi="Calibri" w:cs="Calibri"/>
          <w:noProof/>
          <w:szCs w:val="24"/>
          <w:lang w:val="en-US"/>
        </w:rPr>
        <w:t xml:space="preserve">, </w:t>
      </w:r>
      <w:r w:rsidRPr="00793249">
        <w:rPr>
          <w:rFonts w:ascii="Calibri" w:hAnsi="Calibri" w:cs="Calibri"/>
          <w:i/>
          <w:iCs/>
          <w:noProof/>
          <w:szCs w:val="24"/>
          <w:lang w:val="en-US"/>
        </w:rPr>
        <w:t>20</w:t>
      </w:r>
      <w:r w:rsidRPr="00793249">
        <w:rPr>
          <w:rFonts w:ascii="Calibri" w:hAnsi="Calibri" w:cs="Calibri"/>
          <w:noProof/>
          <w:szCs w:val="24"/>
          <w:lang w:val="en-US"/>
        </w:rPr>
        <w:t>, 324–330.</w:t>
      </w:r>
    </w:p>
    <w:p w14:paraId="577A0CA5"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793249">
        <w:rPr>
          <w:rFonts w:ascii="Calibri" w:hAnsi="Calibri" w:cs="Calibri"/>
          <w:noProof/>
          <w:szCs w:val="24"/>
          <w:lang w:val="en-US"/>
        </w:rPr>
        <w:t>Owestry. (n.d.). Oswestry lage rug-en functionele invaliditieitsindex. Retrieved from http://www.orthosurg.org.uk/odi/dutch_odi.htm</w:t>
      </w:r>
    </w:p>
    <w:p w14:paraId="0044092F" w14:textId="77777777" w:rsidR="00515FEA" w:rsidRPr="00515FEA" w:rsidRDefault="00515FEA" w:rsidP="00515FEA">
      <w:pPr>
        <w:widowControl w:val="0"/>
        <w:autoSpaceDE w:val="0"/>
        <w:autoSpaceDN w:val="0"/>
        <w:adjustRightInd w:val="0"/>
        <w:spacing w:line="240" w:lineRule="auto"/>
        <w:ind w:left="480" w:hanging="480"/>
        <w:rPr>
          <w:rFonts w:ascii="Calibri" w:hAnsi="Calibri" w:cs="Calibri"/>
          <w:noProof/>
          <w:szCs w:val="24"/>
        </w:rPr>
      </w:pPr>
      <w:r w:rsidRPr="00793249">
        <w:rPr>
          <w:rFonts w:ascii="Calibri" w:hAnsi="Calibri" w:cs="Calibri"/>
          <w:noProof/>
          <w:szCs w:val="24"/>
          <w:lang w:val="en-US"/>
        </w:rPr>
        <w:t xml:space="preserve">Rolke R. (n.d.). Quantitative sensory testing in the German Research Network on Neuropathic Pain (DFNS): standardized protocol and reference values. </w:t>
      </w:r>
      <w:r w:rsidRPr="00515FEA">
        <w:rPr>
          <w:rFonts w:ascii="Calibri" w:hAnsi="Calibri" w:cs="Calibri"/>
          <w:i/>
          <w:iCs/>
          <w:noProof/>
          <w:szCs w:val="24"/>
        </w:rPr>
        <w:t>Pain</w:t>
      </w:r>
      <w:r w:rsidRPr="00515FEA">
        <w:rPr>
          <w:rFonts w:ascii="Calibri" w:hAnsi="Calibri" w:cs="Calibri"/>
          <w:noProof/>
          <w:szCs w:val="24"/>
        </w:rPr>
        <w:t>.</w:t>
      </w:r>
    </w:p>
    <w:p w14:paraId="4D21117C"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szCs w:val="24"/>
          <w:lang w:val="en-US"/>
        </w:rPr>
      </w:pPr>
      <w:r w:rsidRPr="00515FEA">
        <w:rPr>
          <w:rFonts w:ascii="Calibri" w:hAnsi="Calibri" w:cs="Calibri"/>
          <w:noProof/>
          <w:szCs w:val="24"/>
        </w:rPr>
        <w:t xml:space="preserve">Schoppink, L. E., van Tulder, M. W., Koes, B. W., Beurskens, S. a, &amp; de Bie, R. a. (1996). </w:t>
      </w:r>
      <w:r w:rsidRPr="00793249">
        <w:rPr>
          <w:rFonts w:ascii="Calibri" w:hAnsi="Calibri" w:cs="Calibri"/>
          <w:noProof/>
          <w:szCs w:val="24"/>
          <w:lang w:val="en-US"/>
        </w:rPr>
        <w:t xml:space="preserve">Reliability and validity of the Dutch adaptation of the Quebec Back Pain Disability Scale. </w:t>
      </w:r>
      <w:r w:rsidRPr="00793249">
        <w:rPr>
          <w:rFonts w:ascii="Calibri" w:hAnsi="Calibri" w:cs="Calibri"/>
          <w:i/>
          <w:iCs/>
          <w:noProof/>
          <w:szCs w:val="24"/>
          <w:lang w:val="en-US"/>
        </w:rPr>
        <w:t>Physical Therapy</w:t>
      </w:r>
      <w:r w:rsidRPr="00793249">
        <w:rPr>
          <w:rFonts w:ascii="Calibri" w:hAnsi="Calibri" w:cs="Calibri"/>
          <w:noProof/>
          <w:szCs w:val="24"/>
          <w:lang w:val="en-US"/>
        </w:rPr>
        <w:t xml:space="preserve">, </w:t>
      </w:r>
      <w:r w:rsidRPr="00793249">
        <w:rPr>
          <w:rFonts w:ascii="Calibri" w:hAnsi="Calibri" w:cs="Calibri"/>
          <w:i/>
          <w:iCs/>
          <w:noProof/>
          <w:szCs w:val="24"/>
          <w:lang w:val="en-US"/>
        </w:rPr>
        <w:t>76</w:t>
      </w:r>
      <w:r w:rsidRPr="00793249">
        <w:rPr>
          <w:rFonts w:ascii="Calibri" w:hAnsi="Calibri" w:cs="Calibri"/>
          <w:noProof/>
          <w:szCs w:val="24"/>
          <w:lang w:val="en-US"/>
        </w:rPr>
        <w:t>(3), 268–275. Retrieved from http://www.ncbi.nlm.nih.gov/pubmed/8602412</w:t>
      </w:r>
    </w:p>
    <w:p w14:paraId="08A8B1D8" w14:textId="77777777" w:rsidR="00515FEA" w:rsidRPr="00793249" w:rsidRDefault="00515FEA" w:rsidP="00515FEA">
      <w:pPr>
        <w:widowControl w:val="0"/>
        <w:autoSpaceDE w:val="0"/>
        <w:autoSpaceDN w:val="0"/>
        <w:adjustRightInd w:val="0"/>
        <w:spacing w:line="240" w:lineRule="auto"/>
        <w:ind w:left="480" w:hanging="480"/>
        <w:rPr>
          <w:rFonts w:ascii="Calibri" w:hAnsi="Calibri" w:cs="Calibri"/>
          <w:noProof/>
          <w:lang w:val="en-US"/>
        </w:rPr>
      </w:pPr>
      <w:r w:rsidRPr="00793249">
        <w:rPr>
          <w:rFonts w:ascii="Calibri" w:hAnsi="Calibri" w:cs="Calibri"/>
          <w:noProof/>
          <w:szCs w:val="24"/>
          <w:lang w:val="en-US"/>
        </w:rPr>
        <w:t xml:space="preserve">Vierck Jr., C. J., &amp; Light, A. R. (2000). Allodynia and hyperalgesia within dermatomes caudal to a spinal cord injury in primates and rodents. </w:t>
      </w:r>
      <w:r w:rsidRPr="00793249">
        <w:rPr>
          <w:rFonts w:ascii="Calibri" w:hAnsi="Calibri" w:cs="Calibri"/>
          <w:i/>
          <w:iCs/>
          <w:noProof/>
          <w:szCs w:val="24"/>
          <w:lang w:val="en-US"/>
        </w:rPr>
        <w:t>Prog Brain Res</w:t>
      </w:r>
      <w:r w:rsidRPr="00793249">
        <w:rPr>
          <w:rFonts w:ascii="Calibri" w:hAnsi="Calibri" w:cs="Calibri"/>
          <w:noProof/>
          <w:szCs w:val="24"/>
          <w:lang w:val="en-US"/>
        </w:rPr>
        <w:t xml:space="preserve">, </w:t>
      </w:r>
      <w:r w:rsidRPr="00793249">
        <w:rPr>
          <w:rFonts w:ascii="Calibri" w:hAnsi="Calibri" w:cs="Calibri"/>
          <w:i/>
          <w:iCs/>
          <w:noProof/>
          <w:szCs w:val="24"/>
          <w:lang w:val="en-US"/>
        </w:rPr>
        <w:t>129</w:t>
      </w:r>
      <w:r w:rsidRPr="00793249">
        <w:rPr>
          <w:rFonts w:ascii="Calibri" w:hAnsi="Calibri" w:cs="Calibri"/>
          <w:noProof/>
          <w:szCs w:val="24"/>
          <w:lang w:val="en-US"/>
        </w:rPr>
        <w:t>, 411–428. Retrieved from http://www.ncbi.nlm.nih.gov/entrez/query.fcgi?cmd=Retrieve&amp;db=PubMed&amp;dopt=Citation&amp;list_uids=11098708</w:t>
      </w:r>
    </w:p>
    <w:p w14:paraId="4ABB6DA1" w14:textId="77777777" w:rsidR="0024736B" w:rsidRPr="009E1ECB" w:rsidRDefault="00515FEA" w:rsidP="0024736B">
      <w:pPr>
        <w:rPr>
          <w:lang w:val="en-GB"/>
        </w:rPr>
      </w:pPr>
      <w:r>
        <w:rPr>
          <w:lang w:val="en-GB"/>
        </w:rPr>
        <w:fldChar w:fldCharType="end"/>
      </w:r>
      <w:r w:rsidR="0024736B" w:rsidRPr="009E1ECB">
        <w:rPr>
          <w:lang w:val="en-GB"/>
        </w:rPr>
        <w:t xml:space="preserve"> </w:t>
      </w:r>
    </w:p>
    <w:sectPr w:rsidR="0024736B" w:rsidRPr="009E1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6B"/>
    <w:rsid w:val="00103298"/>
    <w:rsid w:val="00171665"/>
    <w:rsid w:val="0024736B"/>
    <w:rsid w:val="00503A10"/>
    <w:rsid w:val="00515FEA"/>
    <w:rsid w:val="00793249"/>
    <w:rsid w:val="00905625"/>
    <w:rsid w:val="009E1ECB"/>
    <w:rsid w:val="00A008A4"/>
    <w:rsid w:val="00C27B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EEB1"/>
  <w15:chartTrackingRefBased/>
  <w15:docId w15:val="{205B143C-C86F-4AC3-A8F5-CDD0E3B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F49C-E63D-4904-A9CC-15302C11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4249</Words>
  <Characters>23371</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Pauly</dc:creator>
  <cp:keywords/>
  <dc:description/>
  <cp:lastModifiedBy>Outlook Mail</cp:lastModifiedBy>
  <cp:revision>2</cp:revision>
  <dcterms:created xsi:type="dcterms:W3CDTF">2019-02-14T20:52:00Z</dcterms:created>
  <dcterms:modified xsi:type="dcterms:W3CDTF">2019-02-14T20:52:00Z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f4ce529f-3999-3e1b-99d2-a80ff5e83bcc</vt:lpwstr>
  </property>
  <property fmtid="{D5CDD505-2E9C-101B-9397-08002B2CF9AE}" pid="24" name="Mendeley Citation Style_1">
    <vt:lpwstr>http://www.zotero.org/styles/apa</vt:lpwstr>
  </property>
</Properties>
</file>